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r w:rsidDel="00000000" w:rsidR="00000000" w:rsidRPr="00000000">
        <w:rPr>
          <w:rtl w:val="0"/>
        </w:rPr>
        <w:t xml:space="preserve">Web API Design with Spring Boot Week 2 Coding Assignment</w:t>
      </w:r>
    </w:p>
    <w:p w:rsidR="00000000" w:rsidDel="00000000" w:rsidP="00000000" w:rsidRDefault="00000000" w:rsidRPr="00000000" w14:paraId="00000002">
      <w:pPr>
        <w:rPr/>
      </w:pPr>
      <w:r w:rsidDel="00000000" w:rsidR="00000000" w:rsidRPr="00000000">
        <w:rPr>
          <w:b w:val="1"/>
          <w:rtl w:val="0"/>
        </w:rPr>
        <w:br w:type="textWrapping"/>
        <w:t xml:space="preserve">Points possible:</w:t>
      </w:r>
      <w:r w:rsidDel="00000000" w:rsidR="00000000" w:rsidRPr="00000000">
        <w:rPr>
          <w:rtl w:val="0"/>
        </w:rPr>
        <w:t xml:space="preserve"> 70</w:t>
      </w:r>
    </w:p>
    <w:tbl>
      <w:tblPr>
        <w:tblStyle w:val="Table1"/>
        <w:tblW w:w="9350.0" w:type="dxa"/>
        <w:jc w:val="left"/>
        <w:tblInd w:w="0.0" w:type="dxa"/>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A0"/>
      </w:tblPr>
      <w:tblGrid>
        <w:gridCol w:w="3116"/>
        <w:gridCol w:w="3117"/>
        <w:gridCol w:w="3117"/>
        <w:tblGridChange w:id="0">
          <w:tblGrid>
            <w:gridCol w:w="3116"/>
            <w:gridCol w:w="3117"/>
            <w:gridCol w:w="3117"/>
          </w:tblGrid>
        </w:tblGridChange>
      </w:tblGrid>
      <w:tr>
        <w:trPr>
          <w:cantSplit w:val="0"/>
          <w:tblHeader w:val="0"/>
        </w:trPr>
        <w:tc>
          <w:tcPr/>
          <w:p w:rsidR="00000000" w:rsidDel="00000000" w:rsidP="00000000" w:rsidRDefault="00000000" w:rsidRPr="00000000" w14:paraId="00000003">
            <w:pPr>
              <w:jc w:val="center"/>
              <w:rPr/>
            </w:pPr>
            <w:r w:rsidDel="00000000" w:rsidR="00000000" w:rsidRPr="00000000">
              <w:rPr>
                <w:rtl w:val="0"/>
              </w:rPr>
              <w:t xml:space="preserve">Category</w:t>
            </w:r>
          </w:p>
        </w:tc>
        <w:tc>
          <w:tcPr/>
          <w:p w:rsidR="00000000" w:rsidDel="00000000" w:rsidP="00000000" w:rsidRDefault="00000000" w:rsidRPr="00000000" w14:paraId="00000004">
            <w:pPr>
              <w:jc w:val="center"/>
              <w:rPr/>
            </w:pPr>
            <w:r w:rsidDel="00000000" w:rsidR="00000000" w:rsidRPr="00000000">
              <w:rPr>
                <w:rtl w:val="0"/>
              </w:rPr>
              <w:t xml:space="preserve">Criteria</w:t>
            </w:r>
          </w:p>
        </w:tc>
        <w:tc>
          <w:tcPr/>
          <w:p w:rsidR="00000000" w:rsidDel="00000000" w:rsidP="00000000" w:rsidRDefault="00000000" w:rsidRPr="00000000" w14:paraId="00000005">
            <w:pPr>
              <w:jc w:val="center"/>
              <w:rPr/>
            </w:pPr>
            <w:r w:rsidDel="00000000" w:rsidR="00000000" w:rsidRPr="00000000">
              <w:rPr>
                <w:rtl w:val="0"/>
              </w:rPr>
              <w:t xml:space="preserve">% of Grade</w:t>
            </w:r>
          </w:p>
        </w:tc>
      </w:tr>
      <w:tr>
        <w:trPr>
          <w:cantSplit w:val="0"/>
          <w:tblHeader w:val="0"/>
        </w:trPr>
        <w:tc>
          <w:tcPr/>
          <w:p w:rsidR="00000000" w:rsidDel="00000000" w:rsidP="00000000" w:rsidRDefault="00000000" w:rsidRPr="00000000" w14:paraId="00000006">
            <w:pPr>
              <w:rPr/>
            </w:pPr>
            <w:r w:rsidDel="00000000" w:rsidR="00000000" w:rsidRPr="00000000">
              <w:rPr>
                <w:rtl w:val="0"/>
              </w:rPr>
              <w:t xml:space="preserve">Functionality</w:t>
            </w:r>
          </w:p>
        </w:tc>
        <w:tc>
          <w:tcPr/>
          <w:p w:rsidR="00000000" w:rsidDel="00000000" w:rsidP="00000000" w:rsidRDefault="00000000" w:rsidRPr="00000000" w14:paraId="00000007">
            <w:pPr>
              <w:rPr/>
            </w:pPr>
            <w:r w:rsidDel="00000000" w:rsidR="00000000" w:rsidRPr="00000000">
              <w:rPr>
                <w:rtl w:val="0"/>
              </w:rPr>
              <w:t xml:space="preserve">Does the code work?</w:t>
            </w:r>
          </w:p>
        </w:tc>
        <w:tc>
          <w:tcPr/>
          <w:p w:rsidR="00000000" w:rsidDel="00000000" w:rsidP="00000000" w:rsidRDefault="00000000" w:rsidRPr="00000000" w14:paraId="00000008">
            <w:pPr>
              <w:jc w:val="right"/>
              <w:rPr/>
            </w:pPr>
            <w:r w:rsidDel="00000000" w:rsidR="00000000" w:rsidRPr="00000000">
              <w:rPr>
                <w:rtl w:val="0"/>
              </w:rPr>
              <w:t xml:space="preserve">25</w:t>
            </w:r>
          </w:p>
        </w:tc>
      </w:tr>
      <w:tr>
        <w:trPr>
          <w:cantSplit w:val="0"/>
          <w:tblHeader w:val="0"/>
        </w:trPr>
        <w:tc>
          <w:tcPr/>
          <w:p w:rsidR="00000000" w:rsidDel="00000000" w:rsidP="00000000" w:rsidRDefault="00000000" w:rsidRPr="00000000" w14:paraId="00000009">
            <w:pPr>
              <w:rPr/>
            </w:pPr>
            <w:r w:rsidDel="00000000" w:rsidR="00000000" w:rsidRPr="00000000">
              <w:rPr>
                <w:rtl w:val="0"/>
              </w:rPr>
              <w:t xml:space="preserve">Organization</w:t>
            </w:r>
          </w:p>
        </w:tc>
        <w:tc>
          <w:tcPr/>
          <w:p w:rsidR="00000000" w:rsidDel="00000000" w:rsidP="00000000" w:rsidRDefault="00000000" w:rsidRPr="00000000" w14:paraId="0000000A">
            <w:pPr>
              <w:rPr/>
            </w:pPr>
            <w:r w:rsidDel="00000000" w:rsidR="00000000" w:rsidRPr="00000000">
              <w:rPr>
                <w:rtl w:val="0"/>
              </w:rPr>
              <w:t xml:space="preserve">Is the code clean and organized? Proper use of white space, syntax, and consistency are utilized. Names and comments are concise and clear.</w:t>
            </w:r>
          </w:p>
        </w:tc>
        <w:tc>
          <w:tcPr/>
          <w:p w:rsidR="00000000" w:rsidDel="00000000" w:rsidP="00000000" w:rsidRDefault="00000000" w:rsidRPr="00000000" w14:paraId="0000000B">
            <w:pPr>
              <w:jc w:val="right"/>
              <w:rPr/>
            </w:pPr>
            <w:r w:rsidDel="00000000" w:rsidR="00000000" w:rsidRPr="00000000">
              <w:rPr>
                <w:rtl w:val="0"/>
              </w:rPr>
              <w:t xml:space="preserve">25</w:t>
            </w:r>
          </w:p>
        </w:tc>
      </w:tr>
      <w:tr>
        <w:trPr>
          <w:cantSplit w:val="0"/>
          <w:tblHeader w:val="0"/>
        </w:trPr>
        <w:tc>
          <w:tcPr/>
          <w:p w:rsidR="00000000" w:rsidDel="00000000" w:rsidP="00000000" w:rsidRDefault="00000000" w:rsidRPr="00000000" w14:paraId="0000000C">
            <w:pPr>
              <w:rPr/>
            </w:pPr>
            <w:r w:rsidDel="00000000" w:rsidR="00000000" w:rsidRPr="00000000">
              <w:rPr>
                <w:rtl w:val="0"/>
              </w:rPr>
              <w:t xml:space="preserve">Creativity</w:t>
            </w:r>
          </w:p>
        </w:tc>
        <w:tc>
          <w:tcPr/>
          <w:p w:rsidR="00000000" w:rsidDel="00000000" w:rsidP="00000000" w:rsidRDefault="00000000" w:rsidRPr="00000000" w14:paraId="0000000D">
            <w:pPr>
              <w:rPr/>
            </w:pPr>
            <w:r w:rsidDel="00000000" w:rsidR="00000000" w:rsidRPr="00000000">
              <w:rPr>
                <w:rtl w:val="0"/>
              </w:rPr>
              <w:t xml:space="preserve">Student solved the problems presented in the assignment using creativity and out of the box thinking.</w:t>
            </w:r>
          </w:p>
        </w:tc>
        <w:tc>
          <w:tcPr/>
          <w:p w:rsidR="00000000" w:rsidDel="00000000" w:rsidP="00000000" w:rsidRDefault="00000000" w:rsidRPr="00000000" w14:paraId="0000000E">
            <w:pPr>
              <w:jc w:val="right"/>
              <w:rPr/>
            </w:pPr>
            <w:r w:rsidDel="00000000" w:rsidR="00000000" w:rsidRPr="00000000">
              <w:rPr>
                <w:rtl w:val="0"/>
              </w:rPr>
              <w:t xml:space="preserve">25</w:t>
            </w:r>
          </w:p>
        </w:tc>
      </w:tr>
      <w:tr>
        <w:trPr>
          <w:cantSplit w:val="0"/>
          <w:tblHeader w:val="0"/>
        </w:trPr>
        <w:tc>
          <w:tcPr/>
          <w:p w:rsidR="00000000" w:rsidDel="00000000" w:rsidP="00000000" w:rsidRDefault="00000000" w:rsidRPr="00000000" w14:paraId="0000000F">
            <w:pPr>
              <w:rPr/>
            </w:pPr>
            <w:r w:rsidDel="00000000" w:rsidR="00000000" w:rsidRPr="00000000">
              <w:rPr>
                <w:rtl w:val="0"/>
              </w:rPr>
              <w:t xml:space="preserve">Completeness</w:t>
            </w:r>
          </w:p>
        </w:tc>
        <w:tc>
          <w:tcPr/>
          <w:p w:rsidR="00000000" w:rsidDel="00000000" w:rsidP="00000000" w:rsidRDefault="00000000" w:rsidRPr="00000000" w14:paraId="00000010">
            <w:pPr>
              <w:rPr/>
            </w:pPr>
            <w:r w:rsidDel="00000000" w:rsidR="00000000" w:rsidRPr="00000000">
              <w:rPr>
                <w:rtl w:val="0"/>
              </w:rPr>
              <w:t xml:space="preserve">All requirements of the assignment are complete.</w:t>
            </w:r>
          </w:p>
        </w:tc>
        <w:tc>
          <w:tcPr/>
          <w:p w:rsidR="00000000" w:rsidDel="00000000" w:rsidP="00000000" w:rsidRDefault="00000000" w:rsidRPr="00000000" w14:paraId="00000011">
            <w:pPr>
              <w:jc w:val="right"/>
              <w:rPr/>
            </w:pPr>
            <w:r w:rsidDel="00000000" w:rsidR="00000000" w:rsidRPr="00000000">
              <w:rPr>
                <w:rtl w:val="0"/>
              </w:rPr>
              <w:t xml:space="preserve">25</w:t>
            </w:r>
          </w:p>
        </w:tc>
      </w:tr>
    </w:tbl>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b w:val="1"/>
          <w:rtl w:val="0"/>
        </w:rPr>
        <w:t xml:space="preserve">Instructions: </w:t>
      </w:r>
      <w:r w:rsidDel="00000000" w:rsidR="00000000" w:rsidRPr="00000000">
        <w:rPr>
          <w:rtl w:val="0"/>
        </w:rPr>
        <w:t xml:space="preserve">In Eclipse,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Java project code, to the repository. Add the URL for this week’s repository to this document where instructed and submit this document to your instructor when complete.</w:t>
      </w:r>
    </w:p>
    <w:p w:rsidR="00000000" w:rsidDel="00000000" w:rsidP="00000000" w:rsidRDefault="00000000" w:rsidRPr="00000000" w14:paraId="00000014">
      <w:pPr>
        <w:rPr/>
      </w:pPr>
      <w:r w:rsidDel="00000000" w:rsidR="00000000" w:rsidRPr="00000000">
        <w:rPr>
          <w:b w:val="1"/>
          <w:rtl w:val="0"/>
        </w:rPr>
        <w:t xml:space="preserve">Here's a friendly tip:</w:t>
      </w:r>
      <w:r w:rsidDel="00000000" w:rsidR="00000000" w:rsidRPr="00000000">
        <w:rPr>
          <w:rtl w:val="0"/>
        </w:rPr>
        <w:t xml:space="preserve"> as you watch the videos, code along with the videos. This will help you with the homework. When a screenshot is required, look for the icon: </w:t>
      </w:r>
      <w:r w:rsidDel="00000000" w:rsidR="00000000" w:rsidRPr="00000000">
        <w:rPr/>
        <w:drawing>
          <wp:inline distB="0" distT="0" distL="0" distR="0">
            <wp:extent cx="190500" cy="190500"/>
            <wp:effectExtent b="0" l="0" r="0" t="0"/>
            <wp:docPr id="53"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190500" cy="190500"/>
                    </a:xfrm>
                    <a:prstGeom prst="rect"/>
                    <a:ln/>
                  </pic:spPr>
                </pic:pic>
              </a:graphicData>
            </a:graphic>
          </wp:inline>
        </w:drawing>
      </w:r>
      <w:r w:rsidDel="00000000" w:rsidR="00000000" w:rsidRPr="00000000">
        <w:rPr>
          <w:rtl w:val="0"/>
        </w:rPr>
        <w:t xml:space="preserve"> You will keep adding to this project throughout this part of the course. When it comes time for the final project, use this project as a starter.</w:t>
      </w:r>
    </w:p>
    <w:p w:rsidR="00000000" w:rsidDel="00000000" w:rsidP="00000000" w:rsidRDefault="00000000" w:rsidRPr="00000000" w14:paraId="00000015">
      <w:pPr>
        <w:rPr>
          <w:b w:val="1"/>
        </w:rPr>
      </w:pPr>
      <w:r w:rsidDel="00000000" w:rsidR="00000000" w:rsidRPr="00000000">
        <w:rPr>
          <w:b w:val="1"/>
          <w:rtl w:val="0"/>
        </w:rPr>
        <w:t xml:space="preserve">Project Resources: </w:t>
      </w:r>
      <w:hyperlink r:id="rId8">
        <w:r w:rsidDel="00000000" w:rsidR="00000000" w:rsidRPr="00000000">
          <w:rPr>
            <w:b w:val="1"/>
            <w:color w:val="0563c1"/>
            <w:u w:val="single"/>
            <w:rtl w:val="0"/>
          </w:rPr>
          <w:t xml:space="preserve">https://github.com/promineotech/Spring-Boot-Course-Student-Resources</w:t>
        </w:r>
      </w:hyperlink>
      <w:r w:rsidDel="00000000" w:rsidR="00000000" w:rsidRPr="00000000">
        <w:rPr>
          <w:rtl w:val="0"/>
        </w:rPr>
      </w:r>
    </w:p>
    <w:p w:rsidR="00000000" w:rsidDel="00000000" w:rsidP="00000000" w:rsidRDefault="00000000" w:rsidRPr="00000000" w14:paraId="00000016">
      <w:pPr>
        <w:rPr>
          <w:b w:val="1"/>
        </w:rPr>
      </w:pPr>
      <w:r w:rsidDel="00000000" w:rsidR="00000000" w:rsidRPr="00000000">
        <w:rPr>
          <w:b w:val="1"/>
          <w:rtl w:val="0"/>
        </w:rPr>
        <w:t xml:space="preserve">Coding Steps:</w:t>
      </w:r>
    </w:p>
    <w:p w:rsidR="00000000" w:rsidDel="00000000" w:rsidP="00000000" w:rsidRDefault="00000000" w:rsidRPr="00000000" w14:paraId="0000001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project you started last week, use Lombok to add an info-level logging statement in the controller implementation method that logs the parameters that were input to the method. Remember to add the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@Slf4j</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annotation to the class.</w:t>
      </w:r>
    </w:p>
    <w:p w:rsidR="00000000" w:rsidDel="00000000" w:rsidP="00000000" w:rsidRDefault="00000000" w:rsidRPr="00000000" w14:paraId="0000001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Start the application (not an integration test). Use a browser to navigate to the application passing the parameters required for your selected operation. (A browser, used in this manner, sends an HTTP GET request to the server.) Produce a screenshot showing the browser navigation bar and the log statement that is in the IDE console showing that the controller method was reached (as in the video).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90500" cy="190500"/>
            <wp:effectExtent b="0" l="0" r="0" t="0"/>
            <wp:docPr id="55"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1905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 the application still running, use the browser to navigate to the OpenAPI documentation. Use the OpenAPI documentation to send a GET request to the server with a valid model and trim level. (You can get the model and trim from the provided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data.sql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file.) Produce a screenshot showing the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curl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command, the request URL, and the response headers.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90500" cy="190500"/>
            <wp:effectExtent b="0" l="0" r="0" t="0"/>
            <wp:docPr id="54"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1905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Run the integration test and show that the test status is green. Produce a screenshot of the test class and the status bar.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90500" cy="190500"/>
            <wp:effectExtent b="0" l="0" r="0" t="0"/>
            <wp:docPr id="57"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1905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a method to the test to return a list of expected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Jeep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model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objects based on the model and trim level you selected. You can get the expected list of Jeeps from the file src/test/resources/ flyway/migrations/V1.1__Jeep_Data.sql. So, for example, using the model Wrangler and trim level "Sport", the query should return two rows:</w:t>
      </w:r>
    </w:p>
    <w:tbl>
      <w:tblPr>
        <w:tblStyle w:val="Table2"/>
        <w:tblW w:w="3767.0000000000005" w:type="dxa"/>
        <w:jc w:val="left"/>
        <w:tblInd w:w="607.0" w:type="dxa"/>
        <w:tblBorders>
          <w:top w:color="9cc3e5" w:space="0" w:sz="4" w:val="single"/>
          <w:left w:color="9cc3e5" w:space="0" w:sz="4" w:val="single"/>
          <w:bottom w:color="9cc3e5" w:space="0" w:sz="4" w:val="single"/>
          <w:right w:color="9cc3e5" w:space="0" w:sz="4" w:val="single"/>
          <w:insideH w:color="9cc3e5" w:space="0" w:sz="4" w:val="single"/>
          <w:insideV w:color="9cc3e5" w:space="0" w:sz="4" w:val="single"/>
        </w:tblBorders>
        <w:tblLayout w:type="fixed"/>
        <w:tblLook w:val="04A0"/>
      </w:tblPr>
      <w:tblGrid>
        <w:gridCol w:w="1249"/>
        <w:gridCol w:w="1259"/>
        <w:gridCol w:w="1259"/>
        <w:tblGridChange w:id="0">
          <w:tblGrid>
            <w:gridCol w:w="1249"/>
            <w:gridCol w:w="1259"/>
            <w:gridCol w:w="1259"/>
          </w:tblGrid>
        </w:tblGridChange>
      </w:tblGrid>
      <w:tr>
        <w:trPr>
          <w:cantSplit w:val="0"/>
          <w:tblHeader w:val="0"/>
        </w:trPr>
        <w:tc>
          <w:tcPr/>
          <w:p w:rsidR="00000000" w:rsidDel="00000000" w:rsidP="00000000" w:rsidRDefault="00000000" w:rsidRPr="00000000" w14:paraId="0000001C">
            <w:pPr>
              <w:spacing w:after="120" w:before="120" w:lineRule="auto"/>
              <w:rPr/>
            </w:pPr>
            <w:r w:rsidDel="00000000" w:rsidR="00000000" w:rsidRPr="00000000">
              <w:rPr>
                <w:rtl w:val="0"/>
              </w:rPr>
            </w:r>
          </w:p>
        </w:tc>
        <w:tc>
          <w:tcPr/>
          <w:p w:rsidR="00000000" w:rsidDel="00000000" w:rsidP="00000000" w:rsidRDefault="00000000" w:rsidRPr="00000000" w14:paraId="0000001D">
            <w:pPr>
              <w:spacing w:after="120" w:before="120" w:lineRule="auto"/>
              <w:jc w:val="center"/>
              <w:rPr/>
            </w:pPr>
            <w:r w:rsidDel="00000000" w:rsidR="00000000" w:rsidRPr="00000000">
              <w:rPr>
                <w:rtl w:val="0"/>
              </w:rPr>
              <w:t xml:space="preserve">Row 1</w:t>
            </w:r>
          </w:p>
        </w:tc>
        <w:tc>
          <w:tcPr/>
          <w:p w:rsidR="00000000" w:rsidDel="00000000" w:rsidP="00000000" w:rsidRDefault="00000000" w:rsidRPr="00000000" w14:paraId="0000001E">
            <w:pPr>
              <w:spacing w:after="120" w:before="120" w:lineRule="auto"/>
              <w:jc w:val="center"/>
              <w:rPr/>
            </w:pPr>
            <w:r w:rsidDel="00000000" w:rsidR="00000000" w:rsidRPr="00000000">
              <w:rPr>
                <w:rtl w:val="0"/>
              </w:rPr>
              <w:t xml:space="preserve">Row 2</w:t>
            </w:r>
          </w:p>
        </w:tc>
      </w:tr>
      <w:tr>
        <w:trPr>
          <w:cantSplit w:val="0"/>
          <w:tblHeader w:val="0"/>
        </w:trPr>
        <w:tc>
          <w:tcPr/>
          <w:p w:rsidR="00000000" w:rsidDel="00000000" w:rsidP="00000000" w:rsidRDefault="00000000" w:rsidRPr="00000000" w14:paraId="0000001F">
            <w:pPr>
              <w:spacing w:after="120" w:before="120" w:lineRule="auto"/>
              <w:rPr/>
            </w:pPr>
            <w:r w:rsidDel="00000000" w:rsidR="00000000" w:rsidRPr="00000000">
              <w:rPr>
                <w:rtl w:val="0"/>
              </w:rPr>
              <w:t xml:space="preserve">Model ID</w:t>
            </w:r>
          </w:p>
        </w:tc>
        <w:tc>
          <w:tcPr/>
          <w:p w:rsidR="00000000" w:rsidDel="00000000" w:rsidP="00000000" w:rsidRDefault="00000000" w:rsidRPr="00000000" w14:paraId="00000020">
            <w:pPr>
              <w:spacing w:after="120" w:before="120" w:lineRule="auto"/>
              <w:jc w:val="center"/>
              <w:rPr/>
            </w:pPr>
            <w:r w:rsidDel="00000000" w:rsidR="00000000" w:rsidRPr="00000000">
              <w:rPr>
                <w:rtl w:val="0"/>
              </w:rPr>
              <w:t xml:space="preserve">WRANGLER</w:t>
            </w:r>
          </w:p>
        </w:tc>
        <w:tc>
          <w:tcPr/>
          <w:p w:rsidR="00000000" w:rsidDel="00000000" w:rsidP="00000000" w:rsidRDefault="00000000" w:rsidRPr="00000000" w14:paraId="00000021">
            <w:pPr>
              <w:spacing w:after="120" w:before="120" w:lineRule="auto"/>
              <w:jc w:val="center"/>
              <w:rPr/>
            </w:pPr>
            <w:r w:rsidDel="00000000" w:rsidR="00000000" w:rsidRPr="00000000">
              <w:rPr>
                <w:rtl w:val="0"/>
              </w:rPr>
              <w:t xml:space="preserve">WRANGLER</w:t>
            </w:r>
          </w:p>
        </w:tc>
      </w:tr>
      <w:tr>
        <w:trPr>
          <w:cantSplit w:val="0"/>
          <w:tblHeader w:val="0"/>
        </w:trPr>
        <w:tc>
          <w:tcPr/>
          <w:p w:rsidR="00000000" w:rsidDel="00000000" w:rsidP="00000000" w:rsidRDefault="00000000" w:rsidRPr="00000000" w14:paraId="00000022">
            <w:pPr>
              <w:spacing w:after="120" w:before="120" w:lineRule="auto"/>
              <w:rPr/>
            </w:pPr>
            <w:r w:rsidDel="00000000" w:rsidR="00000000" w:rsidRPr="00000000">
              <w:rPr>
                <w:rtl w:val="0"/>
              </w:rPr>
              <w:t xml:space="preserve">Trim Level</w:t>
            </w:r>
          </w:p>
        </w:tc>
        <w:tc>
          <w:tcPr/>
          <w:p w:rsidR="00000000" w:rsidDel="00000000" w:rsidP="00000000" w:rsidRDefault="00000000" w:rsidRPr="00000000" w14:paraId="00000023">
            <w:pPr>
              <w:spacing w:after="120" w:before="120" w:lineRule="auto"/>
              <w:jc w:val="center"/>
              <w:rPr/>
            </w:pPr>
            <w:r w:rsidDel="00000000" w:rsidR="00000000" w:rsidRPr="00000000">
              <w:rPr>
                <w:rtl w:val="0"/>
              </w:rPr>
              <w:t xml:space="preserve">Sport</w:t>
            </w:r>
          </w:p>
        </w:tc>
        <w:tc>
          <w:tcPr/>
          <w:p w:rsidR="00000000" w:rsidDel="00000000" w:rsidP="00000000" w:rsidRDefault="00000000" w:rsidRPr="00000000" w14:paraId="00000024">
            <w:pPr>
              <w:spacing w:after="120" w:before="120" w:lineRule="auto"/>
              <w:jc w:val="center"/>
              <w:rPr/>
            </w:pPr>
            <w:r w:rsidDel="00000000" w:rsidR="00000000" w:rsidRPr="00000000">
              <w:rPr>
                <w:rtl w:val="0"/>
              </w:rPr>
              <w:t xml:space="preserve">Sport</w:t>
            </w:r>
          </w:p>
        </w:tc>
      </w:tr>
      <w:tr>
        <w:trPr>
          <w:cantSplit w:val="0"/>
          <w:tblHeader w:val="0"/>
        </w:trPr>
        <w:tc>
          <w:tcPr/>
          <w:p w:rsidR="00000000" w:rsidDel="00000000" w:rsidP="00000000" w:rsidRDefault="00000000" w:rsidRPr="00000000" w14:paraId="00000025">
            <w:pPr>
              <w:spacing w:after="120" w:before="120" w:lineRule="auto"/>
              <w:rPr/>
            </w:pPr>
            <w:r w:rsidDel="00000000" w:rsidR="00000000" w:rsidRPr="00000000">
              <w:rPr>
                <w:rtl w:val="0"/>
              </w:rPr>
              <w:t xml:space="preserve">Num Doors</w:t>
            </w:r>
          </w:p>
        </w:tc>
        <w:tc>
          <w:tcPr/>
          <w:p w:rsidR="00000000" w:rsidDel="00000000" w:rsidP="00000000" w:rsidRDefault="00000000" w:rsidRPr="00000000" w14:paraId="00000026">
            <w:pPr>
              <w:spacing w:after="120" w:before="120" w:lineRule="auto"/>
              <w:jc w:val="center"/>
              <w:rPr/>
            </w:pPr>
            <w:r w:rsidDel="00000000" w:rsidR="00000000" w:rsidRPr="00000000">
              <w:rPr>
                <w:rtl w:val="0"/>
              </w:rPr>
              <w:t xml:space="preserve">2</w:t>
            </w:r>
          </w:p>
        </w:tc>
        <w:tc>
          <w:tcPr/>
          <w:p w:rsidR="00000000" w:rsidDel="00000000" w:rsidP="00000000" w:rsidRDefault="00000000" w:rsidRPr="00000000" w14:paraId="00000027">
            <w:pPr>
              <w:spacing w:after="120" w:before="120" w:lineRule="auto"/>
              <w:jc w:val="center"/>
              <w:rPr/>
            </w:pPr>
            <w:r w:rsidDel="00000000" w:rsidR="00000000" w:rsidRPr="00000000">
              <w:rPr>
                <w:rtl w:val="0"/>
              </w:rPr>
              <w:t xml:space="preserve">4</w:t>
            </w:r>
          </w:p>
        </w:tc>
      </w:tr>
      <w:tr>
        <w:trPr>
          <w:cantSplit w:val="0"/>
          <w:tblHeader w:val="0"/>
        </w:trPr>
        <w:tc>
          <w:tcPr/>
          <w:p w:rsidR="00000000" w:rsidDel="00000000" w:rsidP="00000000" w:rsidRDefault="00000000" w:rsidRPr="00000000" w14:paraId="00000028">
            <w:pPr>
              <w:spacing w:after="120" w:before="120" w:lineRule="auto"/>
              <w:rPr/>
            </w:pPr>
            <w:r w:rsidDel="00000000" w:rsidR="00000000" w:rsidRPr="00000000">
              <w:rPr>
                <w:rtl w:val="0"/>
              </w:rPr>
              <w:t xml:space="preserve">Wheel Size</w:t>
            </w:r>
          </w:p>
        </w:tc>
        <w:tc>
          <w:tcPr/>
          <w:p w:rsidR="00000000" w:rsidDel="00000000" w:rsidP="00000000" w:rsidRDefault="00000000" w:rsidRPr="00000000" w14:paraId="00000029">
            <w:pPr>
              <w:spacing w:after="120" w:before="120" w:lineRule="auto"/>
              <w:jc w:val="center"/>
              <w:rPr/>
            </w:pPr>
            <w:r w:rsidDel="00000000" w:rsidR="00000000" w:rsidRPr="00000000">
              <w:rPr>
                <w:rtl w:val="0"/>
              </w:rPr>
              <w:t xml:space="preserve">17</w:t>
            </w:r>
          </w:p>
        </w:tc>
        <w:tc>
          <w:tcPr/>
          <w:p w:rsidR="00000000" w:rsidDel="00000000" w:rsidP="00000000" w:rsidRDefault="00000000" w:rsidRPr="00000000" w14:paraId="0000002A">
            <w:pPr>
              <w:spacing w:after="120" w:before="120" w:lineRule="auto"/>
              <w:jc w:val="center"/>
              <w:rPr/>
            </w:pPr>
            <w:r w:rsidDel="00000000" w:rsidR="00000000" w:rsidRPr="00000000">
              <w:rPr>
                <w:rtl w:val="0"/>
              </w:rPr>
              <w:t xml:space="preserve">17</w:t>
            </w:r>
          </w:p>
        </w:tc>
      </w:tr>
      <w:tr>
        <w:trPr>
          <w:cantSplit w:val="0"/>
          <w:tblHeader w:val="0"/>
        </w:trPr>
        <w:tc>
          <w:tcPr/>
          <w:p w:rsidR="00000000" w:rsidDel="00000000" w:rsidP="00000000" w:rsidRDefault="00000000" w:rsidRPr="00000000" w14:paraId="0000002B">
            <w:pPr>
              <w:spacing w:after="120" w:before="120" w:lineRule="auto"/>
              <w:rPr/>
            </w:pPr>
            <w:r w:rsidDel="00000000" w:rsidR="00000000" w:rsidRPr="00000000">
              <w:rPr>
                <w:rtl w:val="0"/>
              </w:rPr>
              <w:t xml:space="preserve">Base Price</w:t>
            </w:r>
          </w:p>
        </w:tc>
        <w:tc>
          <w:tcPr/>
          <w:p w:rsidR="00000000" w:rsidDel="00000000" w:rsidP="00000000" w:rsidRDefault="00000000" w:rsidRPr="00000000" w14:paraId="0000002C">
            <w:pPr>
              <w:spacing w:after="120" w:before="120" w:lineRule="auto"/>
              <w:jc w:val="center"/>
              <w:rPr/>
            </w:pPr>
            <w:r w:rsidDel="00000000" w:rsidR="00000000" w:rsidRPr="00000000">
              <w:rPr>
                <w:rtl w:val="0"/>
              </w:rPr>
              <w:t xml:space="preserve">$28,475.00</w:t>
            </w:r>
          </w:p>
        </w:tc>
        <w:tc>
          <w:tcPr/>
          <w:p w:rsidR="00000000" w:rsidDel="00000000" w:rsidP="00000000" w:rsidRDefault="00000000" w:rsidRPr="00000000" w14:paraId="0000002D">
            <w:pPr>
              <w:spacing w:after="120" w:before="120" w:lineRule="auto"/>
              <w:jc w:val="center"/>
              <w:rPr/>
            </w:pPr>
            <w:r w:rsidDel="00000000" w:rsidR="00000000" w:rsidRPr="00000000">
              <w:rPr>
                <w:rtl w:val="0"/>
              </w:rPr>
              <w:t xml:space="preserve">$31,975.00</w:t>
            </w:r>
          </w:p>
        </w:tc>
      </w:tr>
    </w:tbl>
    <w:p w:rsidR="00000000" w:rsidDel="00000000" w:rsidP="00000000" w:rsidRDefault="00000000" w:rsidRPr="00000000" w14:paraId="0000002E">
      <w:pPr>
        <w:ind w:left="360" w:firstLine="0"/>
        <w:rPr/>
      </w:pPr>
      <w:r w:rsidDel="00000000" w:rsidR="00000000" w:rsidRPr="00000000">
        <w:rPr>
          <w:rtl w:val="0"/>
        </w:rPr>
      </w:r>
    </w:p>
    <w:p w:rsidR="00000000" w:rsidDel="00000000" w:rsidP="00000000" w:rsidRDefault="00000000" w:rsidRPr="00000000" w14:paraId="0000002F">
      <w:pPr>
        <w:ind w:left="360" w:firstLine="0"/>
        <w:rPr/>
      </w:pPr>
      <w:r w:rsidDel="00000000" w:rsidR="00000000" w:rsidRPr="00000000">
        <w:rPr>
          <w:rtl w:val="0"/>
        </w:rPr>
        <w:t xml:space="preserve">The method should be named </w:t>
      </w:r>
      <w:r w:rsidDel="00000000" w:rsidR="00000000" w:rsidRPr="00000000">
        <w:rPr>
          <w:rFonts w:ascii="Consolas" w:cs="Consolas" w:eastAsia="Consolas" w:hAnsi="Consolas"/>
          <w:sz w:val="20"/>
          <w:szCs w:val="20"/>
          <w:rtl w:val="0"/>
        </w:rPr>
        <w:t xml:space="preserve">buildExpected()</w:t>
      </w:r>
      <w:r w:rsidDel="00000000" w:rsidR="00000000" w:rsidRPr="00000000">
        <w:rPr>
          <w:rtl w:val="0"/>
        </w:rPr>
        <w:t xml:space="preserve">, and it should return a </w:t>
      </w:r>
      <w:r w:rsidDel="00000000" w:rsidR="00000000" w:rsidRPr="00000000">
        <w:rPr>
          <w:rFonts w:ascii="Consolas" w:cs="Consolas" w:eastAsia="Consolas" w:hAnsi="Consolas"/>
          <w:sz w:val="20"/>
          <w:szCs w:val="20"/>
          <w:rtl w:val="0"/>
        </w:rPr>
        <w:t xml:space="preserve">List</w:t>
      </w:r>
      <w:r w:rsidDel="00000000" w:rsidR="00000000" w:rsidRPr="00000000">
        <w:rPr>
          <w:rtl w:val="0"/>
        </w:rPr>
        <w:t xml:space="preserve"> of </w:t>
      </w:r>
      <w:r w:rsidDel="00000000" w:rsidR="00000000" w:rsidRPr="00000000">
        <w:rPr>
          <w:rFonts w:ascii="Consolas" w:cs="Consolas" w:eastAsia="Consolas" w:hAnsi="Consolas"/>
          <w:sz w:val="20"/>
          <w:szCs w:val="20"/>
          <w:rtl w:val="0"/>
        </w:rPr>
        <w:t xml:space="preserve">Jeep</w:t>
      </w:r>
      <w:r w:rsidDel="00000000" w:rsidR="00000000" w:rsidRPr="00000000">
        <w:rPr>
          <w:rtl w:val="0"/>
        </w:rPr>
        <w:t xml:space="preserve">. The video put this method into a support superclass but you can include it in the main test class if you want.</w:t>
      </w:r>
    </w:p>
    <w:p w:rsidR="00000000" w:rsidDel="00000000" w:rsidP="00000000" w:rsidRDefault="00000000" w:rsidRPr="00000000" w14:paraId="0000003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an AssertJ assertion in the test to assert that the actual list of jeeps returned by the server is the same as the expected list. Run the test. Produce a screenshot showing…</w:t>
      </w:r>
    </w:p>
    <w:p w:rsidR="00000000" w:rsidDel="00000000" w:rsidP="00000000" w:rsidRDefault="00000000" w:rsidRPr="00000000" w14:paraId="00000031">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test with the assertion.</w:t>
      </w:r>
    </w:p>
    <w:p w:rsidR="00000000" w:rsidDel="00000000" w:rsidP="00000000" w:rsidRDefault="00000000" w:rsidRPr="00000000" w14:paraId="00000032">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JUnit status bar (should be red).</w:t>
      </w:r>
    </w:p>
    <w:p w:rsidR="00000000" w:rsidDel="00000000" w:rsidP="00000000" w:rsidRDefault="00000000" w:rsidRPr="00000000" w14:paraId="00000033">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method returning the expected list of Jeeps.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90500" cy="190500"/>
            <wp:effectExtent b="0" l="0" r="0" t="0"/>
            <wp:docPr id="56"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1905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a service layer in your application as shown in the videos:</w:t>
      </w:r>
    </w:p>
    <w:p w:rsidR="00000000" w:rsidDel="00000000" w:rsidP="00000000" w:rsidRDefault="00000000" w:rsidRPr="00000000" w14:paraId="00000035">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a package named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com.promineotech.jeep.service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36">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new package, create an interface named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JeepSalesService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37">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same package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service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create a class named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DefaultJeepSalesService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that implements the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JeepSalesService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interface. Add the class-level annotation,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@Service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38">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Inject the service interface into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DefaultJeepSalesController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using the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@Autowired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annotation. The instance variable should be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private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the variable should be named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jeepSalesService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39">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Define the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fetchJeeps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method in the interface. Implement the method in the service class. Call the method from the controller (make sure the controller returns the list of Jeeps returned by the service method). The method signature looks like this:</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72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List&lt;Jeep&gt; fetchJeeps(JeepModel model, String trim);</w:t>
      </w:r>
    </w:p>
    <w:p w:rsidR="00000000" w:rsidDel="00000000" w:rsidP="00000000" w:rsidRDefault="00000000" w:rsidRPr="00000000" w14:paraId="0000003B">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a Lombok info-level log statement in the service implementation showing that the service was called. Print the parameters passed to the method. Let the method return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null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now.</w:t>
      </w:r>
    </w:p>
    <w:p w:rsidR="00000000" w:rsidDel="00000000" w:rsidP="00000000" w:rsidRDefault="00000000" w:rsidRPr="00000000" w14:paraId="0000003C">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Run the test again. Produce a screenshot showing the service class implementation, the log line in the console, and the red status bar.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90500" cy="190500"/>
            <wp:effectExtent b="0" l="0" r="0" t="0"/>
            <wp:docPr id="59"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1905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the database dependencies described in the video to the POM file (MySQL driver and Spring Boot Starter JDBC). To find them, nagivate to </w:t>
      </w:r>
      <w:hyperlink r:id="rId9">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https://mvnrepository.com/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Search for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mysql-connector-j</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spring-boot-starter-jdbc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the POM file you don't need version numbers for either dependency because the version is included in the Spring Boot Starter Parent.</w:t>
      </w:r>
    </w:p>
    <w:p w:rsidR="00000000" w:rsidDel="00000000" w:rsidP="00000000" w:rsidRDefault="00000000" w:rsidRPr="00000000" w14:paraId="0000003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application.yaml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src/</w:t>
      </w:r>
      <w:r w:rsidDel="00000000" w:rsidR="00000000" w:rsidRPr="00000000">
        <w:rPr>
          <w:rFonts w:ascii="Consolas" w:cs="Consolas" w:eastAsia="Consolas" w:hAnsi="Consolas"/>
          <w:b w:val="0"/>
          <w:i w:val="0"/>
          <w:smallCaps w:val="0"/>
          <w:strike w:val="0"/>
          <w:color w:val="000000"/>
          <w:sz w:val="20"/>
          <w:szCs w:val="20"/>
          <w:highlight w:val="yellow"/>
          <w:u w:val="none"/>
          <w:vertAlign w:val="baseline"/>
          <w:rtl w:val="0"/>
        </w:rPr>
        <w:t xml:space="preserve">main</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/resources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Add the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spring.datasource.url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spring.datasource.username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spring.datasource.password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properties to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application.yaml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url should be the same as shown in the video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jdbc:mysql://localhost:3306/jeep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password and username should match your setup. If you created the database under your root user, the username is "root", and the password is the root user password. If you created a "jeep" user or other user, use the correct username and password.</w:t>
      </w:r>
    </w:p>
    <w:p w:rsidR="00000000" w:rsidDel="00000000" w:rsidP="00000000" w:rsidRDefault="00000000" w:rsidRPr="00000000" w14:paraId="0000003F">
      <w:pPr>
        <w:ind w:left="360" w:firstLine="0"/>
        <w:rPr/>
      </w:pPr>
      <w:r w:rsidDel="00000000" w:rsidR="00000000" w:rsidRPr="00000000">
        <w:rPr>
          <w:rtl w:val="0"/>
        </w:rPr>
        <w:t xml:space="preserve">Be careful with the indentation! YAML allows hierarchical configuration but it reads the hierarchy based on the indentation level. The keyword "spring" MUST start in the first column. It should look similar to this when done:</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36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spring:</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36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datasource:</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36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username: username</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36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password: password</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36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url: jdbc:mysql://localhost:3306/jeep</w:t>
      </w:r>
    </w:p>
    <w:p w:rsidR="00000000" w:rsidDel="00000000" w:rsidP="00000000" w:rsidRDefault="00000000" w:rsidRPr="00000000" w14:paraId="0000004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Start the application (the real application, not the test). Produce a screenshot that shows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application.yaml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the console showing that the application has started with no errors.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90500" cy="190500"/>
            <wp:effectExtent b="0" l="0" r="0" t="0"/>
            <wp:docPr id="58"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1905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the H2 database as dependency. Search for the dependency in the Maven repository like you did above. Search for "h2" and pick the latest version. Again, you don't need the version number, but the scope should be set to "test".</w:t>
      </w:r>
    </w:p>
    <w:p w:rsidR="00000000" w:rsidDel="00000000" w:rsidP="00000000" w:rsidRDefault="00000000" w:rsidRPr="00000000" w14:paraId="0000004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application-test.yaml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src/</w:t>
      </w:r>
      <w:r w:rsidDel="00000000" w:rsidR="00000000" w:rsidRPr="00000000">
        <w:rPr>
          <w:rFonts w:ascii="Consolas" w:cs="Consolas" w:eastAsia="Consolas" w:hAnsi="Consolas"/>
          <w:b w:val="0"/>
          <w:i w:val="0"/>
          <w:smallCaps w:val="0"/>
          <w:strike w:val="0"/>
          <w:color w:val="000000"/>
          <w:sz w:val="20"/>
          <w:szCs w:val="20"/>
          <w:highlight w:val="yellow"/>
          <w:u w:val="none"/>
          <w:vertAlign w:val="baseline"/>
          <w:rtl w:val="0"/>
        </w:rPr>
        <w:t xml:space="preserve">test</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/resources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Add the setting </w:t>
      </w: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spring.datasource.url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that points to the H2 database. It should look like this:</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36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spring:</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36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datasource:</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36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000000"/>
          <w:sz w:val="20"/>
          <w:szCs w:val="20"/>
          <w:u w:val="none"/>
          <w:shd w:fill="auto" w:val="clear"/>
          <w:vertAlign w:val="baseline"/>
          <w:rtl w:val="0"/>
        </w:rPr>
        <w:t xml:space="preserve">    url: jdbc:h2:mem:jeep</w:t>
      </w:r>
    </w:p>
    <w:p w:rsidR="00000000" w:rsidDel="00000000" w:rsidP="00000000" w:rsidRDefault="00000000" w:rsidRPr="00000000" w14:paraId="0000004B">
      <w:pPr>
        <w:ind w:left="360" w:firstLine="0"/>
        <w:rPr/>
      </w:pPr>
      <w:r w:rsidDel="00000000" w:rsidR="00000000" w:rsidRPr="00000000">
        <w:rPr>
          <w:rtl w:val="0"/>
        </w:rPr>
        <w:t xml:space="preserve">You do not need to set the username and password because the in-memory H2 database does not require them.</w:t>
      </w:r>
    </w:p>
    <w:p w:rsidR="00000000" w:rsidDel="00000000" w:rsidP="00000000" w:rsidRDefault="00000000" w:rsidRPr="00000000" w14:paraId="0000004C">
      <w:pPr>
        <w:ind w:left="360" w:firstLine="0"/>
        <w:rPr/>
      </w:pPr>
      <w:r w:rsidDel="00000000" w:rsidR="00000000" w:rsidRPr="00000000">
        <w:rPr>
          <w:rtl w:val="0"/>
        </w:rPr>
        <w:t xml:space="preserve">Produce a screenshot showing </w:t>
      </w:r>
      <w:r w:rsidDel="00000000" w:rsidR="00000000" w:rsidRPr="00000000">
        <w:rPr>
          <w:rFonts w:ascii="Consolas" w:cs="Consolas" w:eastAsia="Consolas" w:hAnsi="Consolas"/>
          <w:sz w:val="20"/>
          <w:szCs w:val="20"/>
          <w:rtl w:val="0"/>
        </w:rPr>
        <w:t xml:space="preserve">application-test.yaml</w:t>
      </w:r>
      <w:r w:rsidDel="00000000" w:rsidR="00000000" w:rsidRPr="00000000">
        <w:rPr>
          <w:rtl w:val="0"/>
        </w:rPr>
        <w:t xml:space="preserve">. </w:t>
      </w:r>
      <w:r w:rsidDel="00000000" w:rsidR="00000000" w:rsidRPr="00000000">
        <w:rPr/>
        <w:drawing>
          <wp:inline distB="0" distT="0" distL="0" distR="0">
            <wp:extent cx="190500" cy="190500"/>
            <wp:effectExtent b="0" l="0" r="0" t="0"/>
            <wp:docPr id="62"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1905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b w:val="1"/>
        </w:rPr>
      </w:pPr>
      <w:r w:rsidDel="00000000" w:rsidR="00000000" w:rsidRPr="00000000">
        <w:rPr>
          <w:b w:val="1"/>
          <w:rtl w:val="0"/>
        </w:rPr>
        <w:t xml:space="preserve">Screenshots of Code:</w:t>
      </w:r>
    </w:p>
    <w:p w:rsidR="00000000" w:rsidDel="00000000" w:rsidP="00000000" w:rsidRDefault="00000000" w:rsidRPr="00000000" w14:paraId="0000004E">
      <w:pPr>
        <w:rPr>
          <w:b w:val="1"/>
        </w:rPr>
      </w:pPr>
      <w:r w:rsidDel="00000000" w:rsidR="00000000" w:rsidRPr="00000000">
        <w:rPr>
          <w:b w:val="1"/>
        </w:rPr>
        <w:drawing>
          <wp:inline distB="114300" distT="114300" distL="114300" distR="114300">
            <wp:extent cx="5943600" cy="3810000"/>
            <wp:effectExtent b="0" l="0" r="0" t="0"/>
            <wp:docPr id="51"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b w:val="1"/>
        </w:rPr>
      </w:pPr>
      <w:r w:rsidDel="00000000" w:rsidR="00000000" w:rsidRPr="00000000">
        <w:rPr>
          <w:b w:val="1"/>
        </w:rPr>
        <w:drawing>
          <wp:inline distB="114300" distT="114300" distL="114300" distR="114300">
            <wp:extent cx="5943600" cy="673100"/>
            <wp:effectExtent b="0" l="0" r="0" t="0"/>
            <wp:docPr id="61"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b w:val="1"/>
        </w:rPr>
      </w:pPr>
      <w:r w:rsidDel="00000000" w:rsidR="00000000" w:rsidRPr="00000000">
        <w:rPr>
          <w:rtl w:val="0"/>
        </w:rPr>
      </w:r>
    </w:p>
    <w:p w:rsidR="00000000" w:rsidDel="00000000" w:rsidP="00000000" w:rsidRDefault="00000000" w:rsidRPr="00000000" w14:paraId="00000051">
      <w:pPr>
        <w:rPr>
          <w:b w:val="1"/>
        </w:rPr>
      </w:pPr>
      <w:r w:rsidDel="00000000" w:rsidR="00000000" w:rsidRPr="00000000">
        <w:rPr>
          <w:b w:val="1"/>
        </w:rPr>
        <w:drawing>
          <wp:inline distB="114300" distT="114300" distL="114300" distR="114300">
            <wp:extent cx="5943600" cy="3136900"/>
            <wp:effectExtent b="0" l="0" r="0" t="0"/>
            <wp:docPr id="47"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b w:val="1"/>
        </w:rPr>
      </w:pPr>
      <w:r w:rsidDel="00000000" w:rsidR="00000000" w:rsidRPr="00000000">
        <w:rPr>
          <w:rtl w:val="0"/>
        </w:rPr>
      </w:r>
    </w:p>
    <w:p w:rsidR="00000000" w:rsidDel="00000000" w:rsidP="00000000" w:rsidRDefault="00000000" w:rsidRPr="00000000" w14:paraId="00000053">
      <w:pPr>
        <w:rPr>
          <w:b w:val="1"/>
        </w:rPr>
      </w:pPr>
      <w:r w:rsidDel="00000000" w:rsidR="00000000" w:rsidRPr="00000000">
        <w:rPr>
          <w:b w:val="1"/>
        </w:rPr>
        <w:drawing>
          <wp:inline distB="114300" distT="114300" distL="114300" distR="114300">
            <wp:extent cx="5943600" cy="3175000"/>
            <wp:effectExtent b="0" l="0" r="0" t="0"/>
            <wp:docPr id="49"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b w:val="1"/>
        </w:rPr>
      </w:pPr>
      <w:r w:rsidDel="00000000" w:rsidR="00000000" w:rsidRPr="00000000">
        <w:rPr>
          <w:b w:val="1"/>
        </w:rPr>
        <w:drawing>
          <wp:inline distB="114300" distT="114300" distL="114300" distR="114300">
            <wp:extent cx="5943600" cy="3187700"/>
            <wp:effectExtent b="0" l="0" r="0" t="0"/>
            <wp:docPr id="63"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b w:val="1"/>
        </w:rPr>
      </w:pPr>
      <w:r w:rsidDel="00000000" w:rsidR="00000000" w:rsidRPr="00000000">
        <w:rPr>
          <w:b w:val="1"/>
        </w:rPr>
        <w:drawing>
          <wp:inline distB="114300" distT="114300" distL="114300" distR="114300">
            <wp:extent cx="5943600" cy="1587500"/>
            <wp:effectExtent b="0" l="0" r="0" t="0"/>
            <wp:docPr id="50"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b w:val="1"/>
        </w:rPr>
      </w:pPr>
      <w:r w:rsidDel="00000000" w:rsidR="00000000" w:rsidRPr="00000000">
        <w:rPr>
          <w:b w:val="1"/>
        </w:rPr>
        <w:drawing>
          <wp:inline distB="114300" distT="114300" distL="114300" distR="114300">
            <wp:extent cx="5943600" cy="3644900"/>
            <wp:effectExtent b="0" l="0" r="0" t="0"/>
            <wp:docPr id="52"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b w:val="1"/>
        </w:rPr>
      </w:pPr>
      <w:r w:rsidDel="00000000" w:rsidR="00000000" w:rsidRPr="00000000">
        <w:rPr>
          <w:b w:val="1"/>
        </w:rPr>
        <w:drawing>
          <wp:inline distB="114300" distT="114300" distL="114300" distR="114300">
            <wp:extent cx="5943600" cy="3606800"/>
            <wp:effectExtent b="0" l="0" r="0" t="0"/>
            <wp:docPr id="45"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b w:val="1"/>
        </w:rPr>
      </w:pPr>
      <w:r w:rsidDel="00000000" w:rsidR="00000000" w:rsidRPr="00000000">
        <w:rPr>
          <w:rtl w:val="0"/>
        </w:rPr>
      </w:r>
    </w:p>
    <w:p w:rsidR="00000000" w:rsidDel="00000000" w:rsidP="00000000" w:rsidRDefault="00000000" w:rsidRPr="00000000" w14:paraId="00000059">
      <w:pPr>
        <w:rPr>
          <w:b w:val="1"/>
        </w:rPr>
      </w:pPr>
      <w:r w:rsidDel="00000000" w:rsidR="00000000" w:rsidRPr="00000000">
        <w:rPr>
          <w:rtl w:val="0"/>
        </w:rPr>
      </w:r>
    </w:p>
    <w:p w:rsidR="00000000" w:rsidDel="00000000" w:rsidP="00000000" w:rsidRDefault="00000000" w:rsidRPr="00000000" w14:paraId="0000005A">
      <w:pPr>
        <w:rPr>
          <w:b w:val="1"/>
        </w:rPr>
      </w:pPr>
      <w:r w:rsidDel="00000000" w:rsidR="00000000" w:rsidRPr="00000000">
        <w:rPr>
          <w:b w:val="1"/>
        </w:rPr>
        <w:drawing>
          <wp:inline distB="114300" distT="114300" distL="114300" distR="114300">
            <wp:extent cx="5943600" cy="3492500"/>
            <wp:effectExtent b="0" l="0" r="0" t="0"/>
            <wp:docPr id="46"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b w:val="1"/>
        </w:rPr>
      </w:pPr>
      <w:r w:rsidDel="00000000" w:rsidR="00000000" w:rsidRPr="00000000">
        <w:rPr>
          <w:b w:val="1"/>
        </w:rPr>
        <w:drawing>
          <wp:inline distB="114300" distT="114300" distL="114300" distR="114300">
            <wp:extent cx="5943600" cy="3581400"/>
            <wp:effectExtent b="0" l="0" r="0" t="0"/>
            <wp:docPr id="48"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b w:val="1"/>
        </w:rPr>
      </w:pPr>
      <w:r w:rsidDel="00000000" w:rsidR="00000000" w:rsidRPr="00000000">
        <w:rPr>
          <w:rtl w:val="0"/>
        </w:rPr>
      </w:r>
    </w:p>
    <w:p w:rsidR="00000000" w:rsidDel="00000000" w:rsidP="00000000" w:rsidRDefault="00000000" w:rsidRPr="00000000" w14:paraId="0000005D">
      <w:pPr>
        <w:rPr>
          <w:b w:val="1"/>
        </w:rPr>
      </w:pPr>
      <w:r w:rsidDel="00000000" w:rsidR="00000000" w:rsidRPr="00000000">
        <w:rPr>
          <w:b w:val="1"/>
        </w:rPr>
        <w:drawing>
          <wp:inline distB="114300" distT="114300" distL="114300" distR="114300">
            <wp:extent cx="5943600" cy="3086100"/>
            <wp:effectExtent b="0" l="0" r="0" t="0"/>
            <wp:docPr id="60"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b w:val="1"/>
        </w:rPr>
      </w:pPr>
      <w:r w:rsidDel="00000000" w:rsidR="00000000" w:rsidRPr="00000000">
        <w:rPr>
          <w:rtl w:val="0"/>
        </w:rPr>
      </w:r>
    </w:p>
    <w:p w:rsidR="00000000" w:rsidDel="00000000" w:rsidP="00000000" w:rsidRDefault="00000000" w:rsidRPr="00000000" w14:paraId="0000005F">
      <w:pPr>
        <w:rPr>
          <w:b w:val="1"/>
        </w:rPr>
      </w:pPr>
      <w:r w:rsidDel="00000000" w:rsidR="00000000" w:rsidRPr="00000000">
        <w:rPr>
          <w:rtl w:val="0"/>
        </w:rPr>
      </w:r>
    </w:p>
    <w:p w:rsidR="00000000" w:rsidDel="00000000" w:rsidP="00000000" w:rsidRDefault="00000000" w:rsidRPr="00000000" w14:paraId="00000060">
      <w:pPr>
        <w:rPr>
          <w:b w:val="1"/>
        </w:rPr>
      </w:pPr>
      <w:r w:rsidDel="00000000" w:rsidR="00000000" w:rsidRPr="00000000">
        <w:rPr>
          <w:rtl w:val="0"/>
        </w:rPr>
      </w:r>
    </w:p>
    <w:p w:rsidR="00000000" w:rsidDel="00000000" w:rsidP="00000000" w:rsidRDefault="00000000" w:rsidRPr="00000000" w14:paraId="00000061">
      <w:pPr>
        <w:rPr>
          <w:b w:val="1"/>
        </w:rPr>
      </w:pPr>
      <w:r w:rsidDel="00000000" w:rsidR="00000000" w:rsidRPr="00000000">
        <w:rPr>
          <w:rtl w:val="0"/>
        </w:rPr>
      </w:r>
    </w:p>
    <w:p w:rsidR="00000000" w:rsidDel="00000000" w:rsidP="00000000" w:rsidRDefault="00000000" w:rsidRPr="00000000" w14:paraId="00000062">
      <w:pPr>
        <w:rPr>
          <w:b w:val="1"/>
        </w:rPr>
      </w:pPr>
      <w:r w:rsidDel="00000000" w:rsidR="00000000" w:rsidRPr="00000000">
        <w:rPr>
          <w:b w:val="1"/>
          <w:rtl w:val="0"/>
        </w:rPr>
        <w:t xml:space="preserve">Screenshots of Running Application:</w:t>
      </w:r>
    </w:p>
    <w:p w:rsidR="00000000" w:rsidDel="00000000" w:rsidP="00000000" w:rsidRDefault="00000000" w:rsidRPr="00000000" w14:paraId="00000063">
      <w:pPr>
        <w:rPr>
          <w:b w:val="1"/>
        </w:rPr>
      </w:pPr>
      <w:r w:rsidDel="00000000" w:rsidR="00000000" w:rsidRPr="00000000">
        <w:rPr>
          <w:rtl w:val="0"/>
        </w:rPr>
      </w:r>
    </w:p>
    <w:p w:rsidR="00000000" w:rsidDel="00000000" w:rsidP="00000000" w:rsidRDefault="00000000" w:rsidRPr="00000000" w14:paraId="00000064">
      <w:pPr>
        <w:rPr>
          <w:b w:val="1"/>
        </w:rPr>
      </w:pPr>
      <w:r w:rsidDel="00000000" w:rsidR="00000000" w:rsidRPr="00000000">
        <w:rPr>
          <w:b w:val="1"/>
          <w:rtl w:val="0"/>
        </w:rPr>
        <w:t xml:space="preserve">URL to GitHub Repository:</w:t>
      </w:r>
    </w:p>
    <w:p w:rsidR="00000000" w:rsidDel="00000000" w:rsidP="00000000" w:rsidRDefault="00000000" w:rsidRPr="00000000" w14:paraId="00000065">
      <w:pPr>
        <w:rPr>
          <w:b w:val="1"/>
        </w:rPr>
      </w:pPr>
      <w:r w:rsidDel="00000000" w:rsidR="00000000" w:rsidRPr="00000000">
        <w:rPr>
          <w:b w:val="1"/>
          <w:rtl w:val="0"/>
        </w:rPr>
        <w:t xml:space="preserve">https://github.com/parkeralton/SpringBootWeek1</w:t>
      </w:r>
    </w:p>
    <w:sectPr>
      <w:headerReference r:id="rId21" w:type="default"/>
      <w:headerReference r:id="rId22" w:type="first"/>
      <w:headerReference r:id="rId23" w:type="even"/>
      <w:footerReference r:id="rId24" w:type="default"/>
      <w:footerReference r:id="rId25" w:type="first"/>
      <w:footerReference r:id="rId26" w:type="even"/>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Calibri"/>
  <w:font w:name="Times New Roman"/>
  <w:font w:name="Consola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lvl>
    <w:lvl w:ilvl="1">
      <w:start w:val="1"/>
      <w:numFmt w:val="lowerLetter"/>
      <w:lvlText w:val="%2)"/>
      <w:lvlJc w:val="left"/>
      <w:pPr>
        <w:ind w:left="720" w:hanging="360"/>
      </w:pPr>
      <w:rPr/>
    </w:lvl>
    <w:lvl w:ilvl="2">
      <w:start w:val="1"/>
      <w:numFmt w:val="lowerRoman"/>
      <w:lvlText w:val="%3)"/>
      <w:lvlJc w:val="left"/>
      <w:pPr>
        <w:ind w:left="1080" w:hanging="360"/>
      </w:pPr>
      <w:rPr/>
    </w:lvl>
    <w:lvl w:ilvl="3">
      <w:start w:val="1"/>
      <w:numFmt w:val="decimal"/>
      <w:lvlText w:val="(%4)"/>
      <w:lvlJc w:val="left"/>
      <w:pPr>
        <w:ind w:left="1440" w:hanging="360"/>
      </w:pPr>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2520"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jc w:val="center"/>
    </w:pPr>
    <w:rPr>
      <w:sz w:val="36"/>
      <w:szCs w:val="36"/>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60304F"/>
    <w:pPr>
      <w:keepNext w:val="1"/>
      <w:keepLines w:val="1"/>
      <w:spacing w:after="0" w:before="240"/>
      <w:jc w:val="center"/>
      <w:outlineLvl w:val="0"/>
    </w:pPr>
    <w:rPr>
      <w:rFonts w:cstheme="majorBidi" w:eastAsiaTheme="majorEastAsia"/>
      <w:sz w:val="36"/>
      <w:szCs w:val="3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9B1ED3"/>
    <w:pPr>
      <w:tabs>
        <w:tab w:val="center" w:pos="4680"/>
        <w:tab w:val="right" w:pos="9360"/>
      </w:tabs>
      <w:spacing w:after="0" w:line="240" w:lineRule="auto"/>
    </w:pPr>
  </w:style>
  <w:style w:type="character" w:styleId="HeaderChar" w:customStyle="1">
    <w:name w:val="Header Char"/>
    <w:basedOn w:val="DefaultParagraphFont"/>
    <w:link w:val="Header"/>
    <w:uiPriority w:val="99"/>
    <w:rsid w:val="009B1ED3"/>
  </w:style>
  <w:style w:type="paragraph" w:styleId="Footer">
    <w:name w:val="footer"/>
    <w:basedOn w:val="Normal"/>
    <w:link w:val="FooterChar"/>
    <w:uiPriority w:val="99"/>
    <w:unhideWhenUsed w:val="1"/>
    <w:rsid w:val="009B1ED3"/>
    <w:pPr>
      <w:tabs>
        <w:tab w:val="center" w:pos="4680"/>
        <w:tab w:val="right" w:pos="9360"/>
      </w:tabs>
      <w:spacing w:after="0" w:line="240" w:lineRule="auto"/>
    </w:pPr>
  </w:style>
  <w:style w:type="character" w:styleId="FooterChar" w:customStyle="1">
    <w:name w:val="Footer Char"/>
    <w:basedOn w:val="DefaultParagraphFont"/>
    <w:link w:val="Footer"/>
    <w:uiPriority w:val="99"/>
    <w:rsid w:val="009B1ED3"/>
  </w:style>
  <w:style w:type="character" w:styleId="Heading1Char" w:customStyle="1">
    <w:name w:val="Heading 1 Char"/>
    <w:basedOn w:val="DefaultParagraphFont"/>
    <w:link w:val="Heading1"/>
    <w:uiPriority w:val="9"/>
    <w:rsid w:val="0060304F"/>
    <w:rPr>
      <w:rFonts w:cstheme="majorBidi" w:eastAsiaTheme="majorEastAsia"/>
      <w:sz w:val="36"/>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tblStylePr w:type="firstRow">
      <w:rPr>
        <w:b w:val="1"/>
        <w:bCs w:val="1"/>
      </w:rPr>
    </w:tblStylePr>
    <w:tblStylePr w:type="lastRow">
      <w:rPr>
        <w:b w:val="1"/>
        <w:bCs w:val="1"/>
      </w:rPr>
      <w:tblPr/>
      <w:tcPr>
        <w:tcBorders>
          <w:top w:color="bfbfbf" w:space="0" w:sz="4" w:themeColor="background1" w:themeShade="0000BF" w:val="double"/>
        </w:tcBorders>
      </w:tcPr>
    </w:tblStylePr>
    <w:tblStylePr w:type="firstCol">
      <w:rPr>
        <w:b w:val="1"/>
        <w:bCs w:val="1"/>
      </w:rPr>
    </w:tblStylePr>
    <w:tblStylePr w:type="lastCol">
      <w:rPr>
        <w:b w:val="1"/>
        <w:bCs w:val="1"/>
      </w:r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style>
  <w:style w:type="paragraph" w:styleId="ListParagraph">
    <w:name w:val="List Paragraph"/>
    <w:basedOn w:val="Normal"/>
    <w:uiPriority w:val="34"/>
    <w:qFormat w:val="1"/>
    <w:rsid w:val="006E08EB"/>
    <w:pPr>
      <w:ind w:left="720"/>
      <w:contextualSpacing w:val="1"/>
    </w:pPr>
  </w:style>
  <w:style w:type="paragraph" w:styleId="BalloonText">
    <w:name w:val="Balloon Text"/>
    <w:basedOn w:val="Normal"/>
    <w:link w:val="BalloonTextChar"/>
    <w:uiPriority w:val="99"/>
    <w:semiHidden w:val="1"/>
    <w:unhideWhenUsed w:val="1"/>
    <w:rsid w:val="00D33482"/>
    <w:pPr>
      <w:spacing w:after="0"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D33482"/>
    <w:rPr>
      <w:rFonts w:ascii="Segoe UI" w:cs="Segoe UI" w:hAnsi="Segoe UI"/>
      <w:sz w:val="18"/>
      <w:szCs w:val="18"/>
    </w:rPr>
  </w:style>
  <w:style w:type="character" w:styleId="Hyperlink">
    <w:name w:val="Hyperlink"/>
    <w:basedOn w:val="DefaultParagraphFont"/>
    <w:uiPriority w:val="99"/>
    <w:unhideWhenUsed w:val="1"/>
    <w:rsid w:val="007B7282"/>
    <w:rPr>
      <w:color w:val="0563c1" w:themeColor="hyperlink"/>
      <w:u w:val="single"/>
    </w:rPr>
  </w:style>
  <w:style w:type="character" w:styleId="MonoChar" w:customStyle="1">
    <w:name w:val="Mono Char"/>
    <w:basedOn w:val="DefaultParagraphFont"/>
    <w:link w:val="Mono"/>
    <w:locked w:val="1"/>
    <w:rsid w:val="007B7282"/>
    <w:rPr>
      <w:rFonts w:ascii="Consolas" w:hAnsi="Consolas"/>
      <w:sz w:val="20"/>
      <w:szCs w:val="20"/>
    </w:rPr>
  </w:style>
  <w:style w:type="paragraph" w:styleId="Mono" w:customStyle="1">
    <w:name w:val="Mono"/>
    <w:basedOn w:val="Normal"/>
    <w:link w:val="MonoChar"/>
    <w:qFormat w:val="1"/>
    <w:rsid w:val="007B7282"/>
    <w:pPr>
      <w:spacing w:line="256" w:lineRule="auto"/>
      <w:contextualSpacing w:val="1"/>
    </w:pPr>
    <w:rPr>
      <w:rFonts w:ascii="Consolas" w:hAnsi="Consolas"/>
      <w:sz w:val="20"/>
      <w:szCs w:val="20"/>
    </w:rPr>
  </w:style>
  <w:style w:type="table" w:styleId="GridTable4-Accent5">
    <w:name w:val="Grid Table 4 Accent 5"/>
    <w:basedOn w:val="TableNormal"/>
    <w:uiPriority w:val="49"/>
    <w:rsid w:val="00092784"/>
    <w:pPr>
      <w:spacing w:after="0" w:line="240" w:lineRule="auto"/>
    </w:pPr>
    <w:rPr>
      <w:rFonts w:asciiTheme="minorHAnsi" w:hAnsiTheme="minorHAnsi"/>
      <w:sz w:val="22"/>
    </w:rPr>
    <w:tblPr>
      <w:tblStyleRowBandSize w:val="1"/>
      <w:tblStyleColBandSize w:val="1"/>
      <w:tblBorders>
        <w:top w:color="9cc2e5" w:space="0" w:sz="4" w:themeColor="accent5" w:themeTint="000099" w:val="single"/>
        <w:left w:color="9cc2e5" w:space="0" w:sz="4" w:themeColor="accent5" w:themeTint="000099" w:val="single"/>
        <w:bottom w:color="9cc2e5" w:space="0" w:sz="4" w:themeColor="accent5" w:themeTint="000099" w:val="single"/>
        <w:right w:color="9cc2e5" w:space="0" w:sz="4" w:themeColor="accent5" w:themeTint="000099" w:val="single"/>
        <w:insideH w:color="9cc2e5" w:space="0" w:sz="4" w:themeColor="accent5" w:themeTint="000099" w:val="single"/>
        <w:insideV w:color="9cc2e5" w:space="0" w:sz="4" w:themeColor="accent5" w:themeTint="000099" w:val="single"/>
      </w:tblBorders>
    </w:tblPr>
    <w:tblStylePr w:type="firstRow">
      <w:rPr>
        <w:b w:val="1"/>
        <w:bCs w:val="1"/>
        <w:color w:val="ffffff" w:themeColor="background1"/>
      </w:rPr>
      <w:tblPr/>
      <w:tcPr>
        <w:tcBorders>
          <w:top w:color="5b9bd5" w:space="0" w:sz="4" w:themeColor="accent5" w:val="single"/>
          <w:left w:color="5b9bd5" w:space="0" w:sz="4" w:themeColor="accent5" w:val="single"/>
          <w:bottom w:color="5b9bd5" w:space="0" w:sz="4" w:themeColor="accent5" w:val="single"/>
          <w:right w:color="5b9bd5" w:space="0" w:sz="4" w:themeColor="accent5" w:val="single"/>
          <w:insideH w:space="0" w:sz="0" w:val="nil"/>
          <w:insideV w:space="0" w:sz="0" w:val="nil"/>
        </w:tcBorders>
        <w:shd w:color="auto" w:fill="5b9bd5" w:themeFill="accent5" w:val="clear"/>
      </w:tcPr>
    </w:tblStylePr>
    <w:tblStylePr w:type="lastRow">
      <w:rPr>
        <w:b w:val="1"/>
        <w:bCs w:val="1"/>
      </w:rPr>
      <w:tblPr/>
      <w:tcPr>
        <w:tcBorders>
          <w:top w:color="5b9bd5" w:space="0" w:sz="4" w:themeColor="accent5" w:val="double"/>
        </w:tcBorders>
      </w:tcPr>
    </w:tblStylePr>
    <w:tblStylePr w:type="firstCol">
      <w:rPr>
        <w:b w:val="1"/>
        <w:bCs w:val="1"/>
      </w:rPr>
    </w:tblStylePr>
    <w:tblStylePr w:type="lastCol">
      <w:rPr>
        <w:b w:val="1"/>
        <w:bCs w:val="1"/>
      </w:rPr>
    </w:tblStylePr>
    <w:tblStylePr w:type="band1Vert">
      <w:tblPr/>
      <w:tcPr>
        <w:shd w:color="auto" w:fill="deeaf6" w:themeFill="accent5" w:themeFillTint="000033" w:val="clear"/>
      </w:tcPr>
    </w:tblStylePr>
    <w:tblStylePr w:type="band1Horz">
      <w:tblPr/>
      <w:tcPr>
        <w:shd w:color="auto" w:fill="deeaf6" w:themeFill="accent5" w:themeFillTint="000033" w:val="clear"/>
      </w:tcPr>
    </w:tblStyle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Calibri" w:cs="Calibri" w:eastAsia="Calibri" w:hAnsi="Calibri"/>
      <w:sz w:val="22"/>
      <w:szCs w:val="22"/>
    </w:r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2">
    <w:basedOn w:val="TableNormal"/>
    <w:pPr>
      <w:spacing w:after="0" w:line="240" w:lineRule="auto"/>
    </w:pPr>
    <w:rPr>
      <w:rFonts w:ascii="Calibri" w:cs="Calibri" w:eastAsia="Calibri" w:hAnsi="Calibri"/>
      <w:sz w:val="22"/>
      <w:szCs w:val="22"/>
    </w:rPr>
    <w:tblPr>
      <w:tblStyleRowBandSize w:val="1"/>
      <w:tblStyleColBandSize w:val="1"/>
      <w:tblCellMar>
        <w:top w:w="0.0" w:type="dxa"/>
        <w:left w:w="108.0" w:type="dxa"/>
        <w:bottom w:w="0.0" w:type="dxa"/>
        <w:right w:w="108.0" w:type="dxa"/>
      </w:tblCellMar>
    </w:tblPr>
    <w:tblStylePr w:type="band1Horz">
      <w:tcPr>
        <w:shd w:fill="deebf6" w:val="clear"/>
      </w:tcPr>
    </w:tblStylePr>
    <w:tblStylePr w:type="band1Vert">
      <w:tcPr>
        <w:shd w:fill="deebf6" w:val="clear"/>
      </w:tcPr>
    </w:tblStylePr>
    <w:tblStylePr w:type="firstCol">
      <w:rPr>
        <w:b w:val="1"/>
      </w:rPr>
    </w:tblStylePr>
    <w:tblStylePr w:type="firstRow">
      <w:rPr>
        <w:b w:val="1"/>
        <w:color w:val="ffffff"/>
      </w:rPr>
      <w:tcPr>
        <w:tcBorders>
          <w:top w:color="5b9bd5" w:space="0" w:sz="4" w:val="single"/>
          <w:left w:color="5b9bd5" w:space="0" w:sz="4" w:val="single"/>
          <w:bottom w:color="5b9bd5" w:space="0" w:sz="4" w:val="single"/>
          <w:right w:color="5b9bd5" w:space="0" w:sz="4" w:val="single"/>
          <w:insideH w:color="000000" w:space="0" w:sz="0" w:val="nil"/>
          <w:insideV w:color="000000" w:space="0" w:sz="0" w:val="nil"/>
        </w:tcBorders>
        <w:shd w:fill="5b9bd5" w:val="clear"/>
      </w:tcPr>
    </w:tblStylePr>
    <w:tblStylePr w:type="lastCol">
      <w:rPr>
        <w:b w:val="1"/>
      </w:rPr>
    </w:tblStylePr>
    <w:tblStylePr w:type="lastRow">
      <w:rPr>
        <w:b w:val="1"/>
      </w:rPr>
      <w:tcPr>
        <w:tcBorders>
          <w:top w:color="5b9bd5" w:space="0" w:sz="4" w:val="single"/>
        </w:tcBorders>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header" Target="header3.xml"/><Relationship Id="rId21" Type="http://schemas.openxmlformats.org/officeDocument/2006/relationships/header" Target="header1.xml"/><Relationship Id="rId24" Type="http://schemas.openxmlformats.org/officeDocument/2006/relationships/footer" Target="footer3.xml"/><Relationship Id="rId23" Type="http://schemas.openxmlformats.org/officeDocument/2006/relationships/header" Target="head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vnrepository.com/" TargetMode="External"/><Relationship Id="rId26" Type="http://schemas.openxmlformats.org/officeDocument/2006/relationships/footer" Target="footer1.xml"/><Relationship Id="rId25" Type="http://schemas.openxmlformats.org/officeDocument/2006/relationships/footer" Target="footer2.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png"/><Relationship Id="rId8" Type="http://schemas.openxmlformats.org/officeDocument/2006/relationships/hyperlink" Target="https://github.com/promineotech/Spring-Boot-Course-Student-Resources" TargetMode="External"/><Relationship Id="rId11" Type="http://schemas.openxmlformats.org/officeDocument/2006/relationships/image" Target="media/image11.png"/><Relationship Id="rId10" Type="http://schemas.openxmlformats.org/officeDocument/2006/relationships/image" Target="media/image8.png"/><Relationship Id="rId13" Type="http://schemas.openxmlformats.org/officeDocument/2006/relationships/image" Target="media/image4.png"/><Relationship Id="rId12" Type="http://schemas.openxmlformats.org/officeDocument/2006/relationships/image" Target="media/image3.png"/><Relationship Id="rId15" Type="http://schemas.openxmlformats.org/officeDocument/2006/relationships/image" Target="media/image5.png"/><Relationship Id="rId14" Type="http://schemas.openxmlformats.org/officeDocument/2006/relationships/image" Target="media/image12.png"/><Relationship Id="rId17" Type="http://schemas.openxmlformats.org/officeDocument/2006/relationships/image" Target="media/image1.png"/><Relationship Id="rId16" Type="http://schemas.openxmlformats.org/officeDocument/2006/relationships/image" Target="media/image9.png"/><Relationship Id="rId19" Type="http://schemas.openxmlformats.org/officeDocument/2006/relationships/image" Target="media/image7.pn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kbVDLOUGITc3iyOKVXHdTtua7pA==">AMUW2mV4bT2LC98rfMOIuxugw7GlkhT2vONtGaC4tT/jHEDZMpViqwv72uezhoc2bTaEUGOJKwO6JrqtAailr4mMtprO9AE/wxnYt1ReA2K6Zl1LqB6NefE=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2021-03-26T18:11:00Z</dcterms:created>
  <dc:creator>Nick Suwyn</dc:creator>
</cp:coreProperties>
</file>